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E673" w14:textId="7A6E171D" w:rsidR="007F3DC9" w:rsidRDefault="007F3DC9" w:rsidP="007F3DC9">
      <w:pPr>
        <w:spacing w:after="0" w:line="240" w:lineRule="auto"/>
        <w:jc w:val="center"/>
        <w:rPr>
          <w:lang w:val="fr-FR"/>
        </w:rPr>
      </w:pPr>
      <w:r>
        <w:rPr>
          <w:noProof/>
          <w:lang w:eastAsia="it-IT"/>
        </w:rPr>
        <w:drawing>
          <wp:inline distT="0" distB="0" distL="0" distR="0" wp14:anchorId="1BE0A28E" wp14:editId="2B44689D">
            <wp:extent cx="600075" cy="67627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676275"/>
                    </a:xfrm>
                    <a:prstGeom prst="rect">
                      <a:avLst/>
                    </a:prstGeom>
                    <a:noFill/>
                    <a:ln>
                      <a:noFill/>
                    </a:ln>
                  </pic:spPr>
                </pic:pic>
              </a:graphicData>
            </a:graphic>
          </wp:inline>
        </w:drawing>
      </w:r>
    </w:p>
    <w:p w14:paraId="1D3D7A7C" w14:textId="77777777" w:rsidR="007F3DC9" w:rsidRPr="00DB2D4F" w:rsidRDefault="007F3DC9" w:rsidP="007F3DC9">
      <w:pPr>
        <w:spacing w:after="0" w:line="240" w:lineRule="auto"/>
        <w:jc w:val="center"/>
        <w:rPr>
          <w:rFonts w:ascii="Bookman Old Style" w:eastAsia="Times New Roman" w:hAnsi="Bookman Old Style" w:cs="Times New Roman"/>
          <w:b/>
          <w:i/>
          <w:lang w:val="fr-FR" w:eastAsia="fr-FR"/>
        </w:rPr>
      </w:pPr>
      <w:r w:rsidRPr="00DB2D4F">
        <w:rPr>
          <w:rFonts w:ascii="Bookman Old Style" w:eastAsia="Times New Roman" w:hAnsi="Bookman Old Style" w:cs="Times New Roman"/>
          <w:b/>
          <w:i/>
          <w:lang w:val="fr-FR" w:eastAsia="fr-FR"/>
        </w:rPr>
        <w:t>Ambasciata d’Italia</w:t>
      </w:r>
    </w:p>
    <w:p w14:paraId="5A909D12" w14:textId="77777777" w:rsidR="007F3DC9" w:rsidRPr="00DB2D4F" w:rsidRDefault="007F3DC9" w:rsidP="007F3DC9">
      <w:pPr>
        <w:spacing w:after="0" w:line="240" w:lineRule="auto"/>
        <w:jc w:val="center"/>
        <w:rPr>
          <w:rFonts w:ascii="Arial" w:eastAsia="Times New Roman" w:hAnsi="Arial" w:cs="Times New Roman"/>
          <w:b/>
          <w:i/>
          <w:lang w:val="fr-FR" w:eastAsia="fr-FR"/>
        </w:rPr>
      </w:pPr>
      <w:r w:rsidRPr="00DB2D4F">
        <w:rPr>
          <w:rFonts w:ascii="Bookman Old Style" w:eastAsia="Times New Roman" w:hAnsi="Bookman Old Style" w:cs="Times New Roman"/>
          <w:b/>
          <w:i/>
          <w:lang w:val="fr-FR" w:eastAsia="fr-FR"/>
        </w:rPr>
        <w:t>Yaoundé</w:t>
      </w:r>
    </w:p>
    <w:p w14:paraId="126FFCBD" w14:textId="77777777" w:rsidR="007F3DC9" w:rsidRPr="00DB2D4F" w:rsidRDefault="007F3DC9" w:rsidP="006014FD">
      <w:pPr>
        <w:jc w:val="center"/>
        <w:rPr>
          <w:sz w:val="32"/>
          <w:lang w:val="fr-FR"/>
        </w:rPr>
      </w:pPr>
    </w:p>
    <w:p w14:paraId="29090D07" w14:textId="6C79A9B2" w:rsidR="006014FD" w:rsidRPr="00DB2D4F" w:rsidRDefault="006014FD" w:rsidP="006014FD">
      <w:pPr>
        <w:jc w:val="center"/>
        <w:rPr>
          <w:sz w:val="32"/>
          <w:lang w:val="fr-FR"/>
        </w:rPr>
      </w:pPr>
      <w:r w:rsidRPr="00DB2D4F">
        <w:rPr>
          <w:sz w:val="32"/>
          <w:lang w:val="fr-FR"/>
        </w:rPr>
        <w:t>AVIS</w:t>
      </w:r>
    </w:p>
    <w:p w14:paraId="5B458D9F" w14:textId="77777777" w:rsidR="006014FD" w:rsidRPr="00DB2D4F" w:rsidRDefault="006014FD" w:rsidP="006014FD">
      <w:pPr>
        <w:spacing w:after="0"/>
        <w:rPr>
          <w:rFonts w:ascii="Times New Roman" w:hAnsi="Times New Roman" w:cs="Times New Roman"/>
          <w:sz w:val="24"/>
          <w:lang w:val="fr-FR"/>
        </w:rPr>
      </w:pPr>
    </w:p>
    <w:p w14:paraId="165702ED" w14:textId="77777777" w:rsidR="006014FD" w:rsidRPr="00DB2D4F" w:rsidRDefault="006014FD" w:rsidP="006014FD">
      <w:pPr>
        <w:spacing w:after="0"/>
        <w:rPr>
          <w:rFonts w:ascii="Times New Roman" w:hAnsi="Times New Roman" w:cs="Times New Roman"/>
          <w:sz w:val="24"/>
          <w:lang w:val="fr-FR"/>
        </w:rPr>
      </w:pPr>
      <w:r w:rsidRPr="00DB2D4F">
        <w:rPr>
          <w:rFonts w:ascii="Times New Roman" w:hAnsi="Times New Roman" w:cs="Times New Roman"/>
          <w:sz w:val="24"/>
          <w:lang w:val="fr-FR"/>
        </w:rPr>
        <w:t xml:space="preserve">La possession d'un visa ne confère pas automatiquement le droit d'entrer dans l'espace Schengen. </w:t>
      </w:r>
    </w:p>
    <w:p w14:paraId="231802BC" w14:textId="77777777" w:rsidR="006014FD" w:rsidRPr="00DB2D4F" w:rsidRDefault="006014FD" w:rsidP="006014FD">
      <w:pPr>
        <w:spacing w:after="0"/>
        <w:rPr>
          <w:rFonts w:ascii="Times New Roman" w:hAnsi="Times New Roman" w:cs="Times New Roman"/>
          <w:sz w:val="24"/>
          <w:lang w:val="fr-FR"/>
        </w:rPr>
      </w:pPr>
      <w:r w:rsidRPr="00DB2D4F">
        <w:rPr>
          <w:rFonts w:ascii="Times New Roman" w:hAnsi="Times New Roman" w:cs="Times New Roman"/>
          <w:sz w:val="24"/>
          <w:lang w:val="fr-FR"/>
        </w:rPr>
        <w:t xml:space="preserve">Le titulaire du visa, lorsqu'il se présente à la frontière d'entrée, doit présenter son passeport muni d'un visa en cours de validité et, à la demande de la police des frontières, les documents requis prouvant l'objet du séjour. </w:t>
      </w:r>
    </w:p>
    <w:p w14:paraId="6B2DA875" w14:textId="77777777" w:rsidR="006014FD" w:rsidRPr="00DB2D4F" w:rsidRDefault="006014FD" w:rsidP="006014FD">
      <w:pPr>
        <w:spacing w:after="0"/>
        <w:rPr>
          <w:rFonts w:ascii="Times New Roman" w:hAnsi="Times New Roman" w:cs="Times New Roman"/>
          <w:sz w:val="24"/>
          <w:lang w:val="fr-FR"/>
        </w:rPr>
      </w:pPr>
    </w:p>
    <w:p w14:paraId="51A47941" w14:textId="5FD88ACA" w:rsidR="006014FD" w:rsidRPr="00DB2D4F" w:rsidRDefault="006014FD" w:rsidP="006014FD">
      <w:pPr>
        <w:spacing w:after="0"/>
        <w:rPr>
          <w:rFonts w:ascii="Times New Roman" w:hAnsi="Times New Roman" w:cs="Times New Roman"/>
          <w:sz w:val="24"/>
          <w:lang w:val="fr-FR"/>
        </w:rPr>
      </w:pPr>
      <w:r w:rsidRPr="00DB2D4F">
        <w:rPr>
          <w:rFonts w:ascii="Times New Roman" w:hAnsi="Times New Roman" w:cs="Times New Roman"/>
          <w:sz w:val="24"/>
          <w:lang w:val="fr-FR"/>
        </w:rPr>
        <w:t xml:space="preserve">Pour les visas Schengen, ces documents peuvent en principe </w:t>
      </w:r>
      <w:r w:rsidR="00516563" w:rsidRPr="00DB2D4F">
        <w:rPr>
          <w:rFonts w:ascii="Times New Roman" w:hAnsi="Times New Roman" w:cs="Times New Roman"/>
          <w:sz w:val="24"/>
          <w:lang w:val="fr-FR"/>
        </w:rPr>
        <w:t>concerner :</w:t>
      </w:r>
      <w:r w:rsidRPr="00DB2D4F">
        <w:rPr>
          <w:rFonts w:ascii="Times New Roman" w:hAnsi="Times New Roman" w:cs="Times New Roman"/>
          <w:sz w:val="24"/>
          <w:lang w:val="fr-FR"/>
        </w:rPr>
        <w:t xml:space="preserve"> </w:t>
      </w:r>
    </w:p>
    <w:p w14:paraId="2DCC8A0E" w14:textId="77777777" w:rsidR="006014FD" w:rsidRPr="00DB2D4F" w:rsidRDefault="006014FD" w:rsidP="006014FD">
      <w:pPr>
        <w:pStyle w:val="Paragraphedeliste"/>
        <w:numPr>
          <w:ilvl w:val="0"/>
          <w:numId w:val="3"/>
        </w:numPr>
        <w:spacing w:after="0"/>
        <w:rPr>
          <w:rFonts w:ascii="Times New Roman" w:hAnsi="Times New Roman" w:cs="Times New Roman"/>
          <w:sz w:val="24"/>
          <w:lang w:val="fr-FR"/>
        </w:rPr>
      </w:pPr>
      <w:proofErr w:type="gramStart"/>
      <w:r w:rsidRPr="00DB2D4F">
        <w:rPr>
          <w:rFonts w:ascii="Times New Roman" w:hAnsi="Times New Roman" w:cs="Times New Roman"/>
          <w:sz w:val="24"/>
          <w:lang w:val="fr-FR"/>
        </w:rPr>
        <w:t>les</w:t>
      </w:r>
      <w:proofErr w:type="gramEnd"/>
      <w:r w:rsidRPr="00DB2D4F">
        <w:rPr>
          <w:rFonts w:ascii="Times New Roman" w:hAnsi="Times New Roman" w:cs="Times New Roman"/>
          <w:sz w:val="24"/>
          <w:lang w:val="fr-FR"/>
        </w:rPr>
        <w:t xml:space="preserve"> documents justifiant l'entrée et l'objet et les conditions du séjour (par exemple, billet d'avion aller-retour, réservation d'hôtel, lettres d'invitation, etc.) </w:t>
      </w:r>
    </w:p>
    <w:p w14:paraId="1AD913F4" w14:textId="77777777" w:rsidR="006014FD" w:rsidRPr="00DB2D4F" w:rsidRDefault="006014FD" w:rsidP="006014FD">
      <w:pPr>
        <w:pStyle w:val="Paragraphedeliste"/>
        <w:numPr>
          <w:ilvl w:val="0"/>
          <w:numId w:val="3"/>
        </w:numPr>
        <w:spacing w:after="0"/>
        <w:rPr>
          <w:rFonts w:ascii="Times New Roman" w:hAnsi="Times New Roman" w:cs="Times New Roman"/>
          <w:sz w:val="24"/>
          <w:lang w:val="fr-FR"/>
        </w:rPr>
      </w:pPr>
      <w:proofErr w:type="gramStart"/>
      <w:r w:rsidRPr="00DB2D4F">
        <w:rPr>
          <w:rFonts w:ascii="Times New Roman" w:hAnsi="Times New Roman" w:cs="Times New Roman"/>
          <w:sz w:val="24"/>
          <w:lang w:val="fr-FR"/>
        </w:rPr>
        <w:t>les</w:t>
      </w:r>
      <w:proofErr w:type="gramEnd"/>
      <w:r w:rsidRPr="00DB2D4F">
        <w:rPr>
          <w:rFonts w:ascii="Times New Roman" w:hAnsi="Times New Roman" w:cs="Times New Roman"/>
          <w:sz w:val="24"/>
          <w:lang w:val="fr-FR"/>
        </w:rPr>
        <w:t xml:space="preserve"> disponibilités économiques (argent liquide, chèques de voyage, carte de crédit internationale</w:t>
      </w:r>
      <w:proofErr w:type="gramStart"/>
      <w:r w:rsidRPr="00DB2D4F">
        <w:rPr>
          <w:rFonts w:ascii="Times New Roman" w:hAnsi="Times New Roman" w:cs="Times New Roman"/>
          <w:sz w:val="24"/>
          <w:lang w:val="fr-FR"/>
        </w:rPr>
        <w:t>);</w:t>
      </w:r>
      <w:proofErr w:type="gramEnd"/>
    </w:p>
    <w:p w14:paraId="14DF3B74" w14:textId="77777777" w:rsidR="006014FD" w:rsidRPr="00DB2D4F" w:rsidRDefault="006014FD" w:rsidP="006014FD">
      <w:pPr>
        <w:pStyle w:val="Paragraphedeliste"/>
        <w:numPr>
          <w:ilvl w:val="0"/>
          <w:numId w:val="3"/>
        </w:numPr>
        <w:spacing w:after="0"/>
        <w:rPr>
          <w:rFonts w:ascii="Times New Roman" w:hAnsi="Times New Roman" w:cs="Times New Roman"/>
          <w:sz w:val="24"/>
          <w:lang w:val="fr-FR"/>
        </w:rPr>
      </w:pPr>
      <w:proofErr w:type="gramStart"/>
      <w:r w:rsidRPr="00DB2D4F">
        <w:rPr>
          <w:rFonts w:ascii="Times New Roman" w:hAnsi="Times New Roman" w:cs="Times New Roman"/>
          <w:sz w:val="24"/>
          <w:lang w:val="fr-FR"/>
        </w:rPr>
        <w:t>une</w:t>
      </w:r>
      <w:proofErr w:type="gramEnd"/>
      <w:r w:rsidRPr="00DB2D4F">
        <w:rPr>
          <w:rFonts w:ascii="Times New Roman" w:hAnsi="Times New Roman" w:cs="Times New Roman"/>
          <w:sz w:val="24"/>
          <w:lang w:val="fr-FR"/>
        </w:rPr>
        <w:t xml:space="preserve"> assurance maladie valable dans l'espace Schengen avec une couverture minimale de 30 000 euros pour les frais d'hospitalisation et de rapatriement.</w:t>
      </w:r>
    </w:p>
    <w:p w14:paraId="52F89360" w14:textId="77777777" w:rsidR="006014FD" w:rsidRPr="00DB2D4F" w:rsidRDefault="006014FD" w:rsidP="006014FD">
      <w:pPr>
        <w:spacing w:after="0"/>
        <w:rPr>
          <w:rFonts w:ascii="Times New Roman" w:hAnsi="Times New Roman" w:cs="Times New Roman"/>
          <w:sz w:val="24"/>
          <w:lang w:val="fr-FR"/>
        </w:rPr>
      </w:pPr>
    </w:p>
    <w:p w14:paraId="253AB998" w14:textId="77777777" w:rsidR="006014FD" w:rsidRPr="00DB2D4F" w:rsidRDefault="006014FD" w:rsidP="006014FD">
      <w:pPr>
        <w:spacing w:after="0"/>
        <w:rPr>
          <w:rFonts w:ascii="Times New Roman" w:hAnsi="Times New Roman" w:cs="Times New Roman"/>
          <w:sz w:val="24"/>
          <w:lang w:val="fr-FR"/>
        </w:rPr>
      </w:pPr>
      <w:r w:rsidRPr="00DB2D4F">
        <w:rPr>
          <w:rFonts w:ascii="Times New Roman" w:hAnsi="Times New Roman" w:cs="Times New Roman"/>
          <w:sz w:val="24"/>
          <w:lang w:val="fr-FR"/>
        </w:rPr>
        <w:t>L'absence de pièces justificatives peut entraîner le refus de l'entrée dans l'espace Schengen par les autorités des frontières. Le non-respect des obligations de séjour peut entraîner l'adoption d'une mesure d'expulsion par les autorités de police d'un État membre.</w:t>
      </w:r>
    </w:p>
    <w:p w14:paraId="58EECF63" w14:textId="77777777" w:rsidR="006014FD" w:rsidRPr="00DB2D4F" w:rsidRDefault="006014FD" w:rsidP="006014FD">
      <w:pPr>
        <w:spacing w:after="0"/>
        <w:rPr>
          <w:rFonts w:ascii="Times New Roman" w:hAnsi="Times New Roman" w:cs="Times New Roman"/>
          <w:sz w:val="24"/>
          <w:lang w:val="fr-FR"/>
        </w:rPr>
      </w:pPr>
    </w:p>
    <w:p w14:paraId="5C96FAA1" w14:textId="290D31BE" w:rsidR="006014FD" w:rsidRDefault="00516563" w:rsidP="006014FD">
      <w:pPr>
        <w:rPr>
          <w:rFonts w:ascii="Times New Roman" w:hAnsi="Times New Roman" w:cs="Times New Roman"/>
          <w:sz w:val="24"/>
          <w:lang w:val="fr-FR"/>
        </w:rPr>
      </w:pPr>
      <w:r w:rsidRPr="00DB2D4F">
        <w:rPr>
          <w:rFonts w:ascii="Times New Roman" w:hAnsi="Times New Roman" w:cs="Times New Roman"/>
          <w:sz w:val="24"/>
          <w:u w:val="single"/>
          <w:lang w:val="fr-FR"/>
        </w:rPr>
        <w:t>IMPORTANT</w:t>
      </w:r>
      <w:r w:rsidRPr="00DB2D4F">
        <w:rPr>
          <w:rFonts w:ascii="Times New Roman" w:hAnsi="Times New Roman" w:cs="Times New Roman"/>
          <w:sz w:val="24"/>
          <w:lang w:val="fr-FR"/>
        </w:rPr>
        <w:t xml:space="preserve"> :</w:t>
      </w:r>
      <w:r w:rsidR="006014FD" w:rsidRPr="00DB2D4F">
        <w:rPr>
          <w:rFonts w:ascii="Times New Roman" w:hAnsi="Times New Roman" w:cs="Times New Roman"/>
          <w:sz w:val="24"/>
          <w:lang w:val="fr-FR"/>
        </w:rPr>
        <w:t xml:space="preserve"> pour plus de détails et pour des informations sur l'entrée et le séjour concernant tous les types de visas Schengen, y compris tous les types de visas pour les séjours nationaux (plus de 90 jours), veuillez consulter le site web multilingue : </w:t>
      </w:r>
      <w:hyperlink r:id="rId6" w:history="1">
        <w:r w:rsidRPr="003643DC">
          <w:rPr>
            <w:rStyle w:val="Lienhypertexte"/>
            <w:rFonts w:ascii="Times New Roman" w:hAnsi="Times New Roman" w:cs="Times New Roman"/>
            <w:sz w:val="24"/>
            <w:lang w:val="fr-FR"/>
          </w:rPr>
          <w:t>http://vistoperitalia.esteri.it</w:t>
        </w:r>
      </w:hyperlink>
      <w:r>
        <w:rPr>
          <w:rFonts w:ascii="Times New Roman" w:hAnsi="Times New Roman" w:cs="Times New Roman"/>
          <w:sz w:val="24"/>
          <w:lang w:val="fr-FR"/>
        </w:rPr>
        <w:t>, o</w:t>
      </w:r>
      <w:r w:rsidR="006014FD" w:rsidRPr="00DB2D4F">
        <w:rPr>
          <w:rFonts w:ascii="Times New Roman" w:hAnsi="Times New Roman" w:cs="Times New Roman"/>
          <w:sz w:val="24"/>
          <w:lang w:val="fr-FR"/>
        </w:rPr>
        <w:t>ù le document d'information complet sur papier peut également être imprimé.</w:t>
      </w:r>
    </w:p>
    <w:p w14:paraId="79E789F1" w14:textId="42A3C9A7" w:rsidR="00DB2D4F" w:rsidRDefault="00DB2D4F">
      <w:pPr>
        <w:rPr>
          <w:rFonts w:ascii="Times New Roman" w:hAnsi="Times New Roman" w:cs="Times New Roman"/>
          <w:sz w:val="24"/>
          <w:lang w:val="fr-FR"/>
        </w:rPr>
      </w:pPr>
      <w:r>
        <w:rPr>
          <w:rFonts w:ascii="Times New Roman" w:hAnsi="Times New Roman" w:cs="Times New Roman"/>
          <w:sz w:val="24"/>
          <w:lang w:val="fr-FR"/>
        </w:rPr>
        <w:br w:type="page"/>
      </w:r>
    </w:p>
    <w:p w14:paraId="4BC48209" w14:textId="77777777" w:rsidR="00DB2D4F" w:rsidRDefault="00DB2D4F" w:rsidP="00DB2D4F">
      <w:pPr>
        <w:jc w:val="center"/>
        <w:rPr>
          <w:lang w:val="fr-FR"/>
        </w:rPr>
      </w:pPr>
      <w:r>
        <w:rPr>
          <w:noProof/>
          <w:lang w:eastAsia="it-IT"/>
        </w:rPr>
        <w:lastRenderedPageBreak/>
        <w:drawing>
          <wp:inline distT="0" distB="0" distL="0" distR="0" wp14:anchorId="156D9A94" wp14:editId="28CFE321">
            <wp:extent cx="600075" cy="676275"/>
            <wp:effectExtent l="0" t="0" r="9525"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676275"/>
                    </a:xfrm>
                    <a:prstGeom prst="rect">
                      <a:avLst/>
                    </a:prstGeom>
                    <a:noFill/>
                    <a:ln>
                      <a:noFill/>
                    </a:ln>
                  </pic:spPr>
                </pic:pic>
              </a:graphicData>
            </a:graphic>
          </wp:inline>
        </w:drawing>
      </w:r>
    </w:p>
    <w:p w14:paraId="4CBD7D71" w14:textId="77777777" w:rsidR="00DB2D4F" w:rsidRPr="005B63DD" w:rsidRDefault="00DB2D4F" w:rsidP="00DB2D4F">
      <w:pPr>
        <w:jc w:val="center"/>
        <w:rPr>
          <w:rFonts w:ascii="Bookman Old Style" w:hAnsi="Bookman Old Style"/>
          <w:b/>
          <w:i/>
          <w:lang w:val="en-GB" w:eastAsia="fr-FR"/>
        </w:rPr>
      </w:pPr>
      <w:r w:rsidRPr="00DB2D4F">
        <w:rPr>
          <w:rFonts w:ascii="Bookman Old Style" w:hAnsi="Bookman Old Style"/>
          <w:b/>
          <w:i/>
          <w:lang w:val="en-GB" w:eastAsia="fr-FR"/>
        </w:rPr>
        <w:t>Ambasciata d’Italia</w:t>
      </w:r>
    </w:p>
    <w:p w14:paraId="1C8240A7" w14:textId="77777777" w:rsidR="00DB2D4F" w:rsidRPr="00DB2D4F" w:rsidRDefault="00DB2D4F" w:rsidP="00DB2D4F">
      <w:pPr>
        <w:jc w:val="center"/>
        <w:rPr>
          <w:rFonts w:ascii="Arial" w:hAnsi="Arial"/>
          <w:b/>
          <w:i/>
          <w:lang w:val="en-GB" w:eastAsia="fr-FR"/>
        </w:rPr>
      </w:pPr>
      <w:r w:rsidRPr="00DB2D4F">
        <w:rPr>
          <w:rFonts w:ascii="Bookman Old Style" w:hAnsi="Bookman Old Style"/>
          <w:b/>
          <w:i/>
          <w:lang w:val="en-GB" w:eastAsia="fr-FR"/>
        </w:rPr>
        <w:t>Yaoundé</w:t>
      </w:r>
    </w:p>
    <w:p w14:paraId="4BF71006" w14:textId="77777777" w:rsidR="00DB2D4F" w:rsidRPr="005B63DD" w:rsidRDefault="00DB2D4F" w:rsidP="00DB2D4F">
      <w:pPr>
        <w:pStyle w:val="Corpsdetexte"/>
        <w:spacing w:before="242"/>
        <w:rPr>
          <w:rFonts w:ascii="Calibri"/>
          <w:b/>
          <w:sz w:val="28"/>
          <w:lang w:val="en-GB"/>
        </w:rPr>
      </w:pPr>
    </w:p>
    <w:p w14:paraId="602E8959" w14:textId="77777777" w:rsidR="00DB2D4F" w:rsidRDefault="00DB2D4F" w:rsidP="00DB2D4F">
      <w:pPr>
        <w:pStyle w:val="Corpsdetexte"/>
        <w:ind w:right="141"/>
        <w:jc w:val="center"/>
      </w:pPr>
      <w:r>
        <w:rPr>
          <w:spacing w:val="-2"/>
        </w:rPr>
        <w:t>NOTICE</w:t>
      </w:r>
    </w:p>
    <w:p w14:paraId="74580CFF" w14:textId="77777777" w:rsidR="00DB2D4F" w:rsidRDefault="00DB2D4F" w:rsidP="00DB2D4F">
      <w:pPr>
        <w:pStyle w:val="Corpsdetexte"/>
      </w:pPr>
    </w:p>
    <w:p w14:paraId="70F78187" w14:textId="77777777" w:rsidR="00DB2D4F" w:rsidRPr="00516563" w:rsidRDefault="00DB2D4F" w:rsidP="00DB2D4F">
      <w:pPr>
        <w:pStyle w:val="Corpsdetexte"/>
        <w:ind w:right="139"/>
        <w:jc w:val="both"/>
      </w:pPr>
      <w:r>
        <w:t>Possessing a Schengen Visa does not confer automatic right of entry in the Schengen area. Upon entering the Schengen territory, the visa holder will have to show his/her passport with a valid visa and, if required by the Border Police authorities, copy of the documentation pertaining to the aim</w:t>
      </w:r>
      <w:r>
        <w:rPr>
          <w:spacing w:val="-1"/>
        </w:rPr>
        <w:t xml:space="preserve"> </w:t>
      </w:r>
      <w:r>
        <w:t xml:space="preserve">of </w:t>
      </w:r>
      <w:r w:rsidRPr="00516563">
        <w:t>stay in the Schengen area.</w:t>
      </w:r>
    </w:p>
    <w:p w14:paraId="623111A6" w14:textId="77777777" w:rsidR="00DB2D4F" w:rsidRPr="00516563" w:rsidRDefault="00DB2D4F" w:rsidP="00DB2D4F">
      <w:pPr>
        <w:pStyle w:val="Corpsdetexte"/>
      </w:pPr>
    </w:p>
    <w:p w14:paraId="0F7F0604" w14:textId="77777777" w:rsidR="00DB2D4F" w:rsidRPr="00516563" w:rsidRDefault="00DB2D4F" w:rsidP="00DB2D4F">
      <w:pPr>
        <w:pStyle w:val="Corpsdetexte"/>
        <w:ind w:left="1"/>
      </w:pPr>
      <w:r w:rsidRPr="00516563">
        <w:t>Such</w:t>
      </w:r>
      <w:r w:rsidRPr="00516563">
        <w:rPr>
          <w:spacing w:val="-2"/>
        </w:rPr>
        <w:t xml:space="preserve"> </w:t>
      </w:r>
      <w:r w:rsidRPr="00516563">
        <w:t>documentation</w:t>
      </w:r>
      <w:r w:rsidRPr="00516563">
        <w:rPr>
          <w:spacing w:val="-1"/>
        </w:rPr>
        <w:t xml:space="preserve"> </w:t>
      </w:r>
      <w:r w:rsidRPr="00516563">
        <w:t>may</w:t>
      </w:r>
      <w:r w:rsidRPr="00516563">
        <w:rPr>
          <w:spacing w:val="-1"/>
        </w:rPr>
        <w:t xml:space="preserve"> </w:t>
      </w:r>
      <w:r w:rsidRPr="00516563">
        <w:rPr>
          <w:spacing w:val="-2"/>
        </w:rPr>
        <w:t>include:</w:t>
      </w:r>
    </w:p>
    <w:p w14:paraId="171692D5" w14:textId="77777777" w:rsidR="00DB2D4F" w:rsidRPr="00516563" w:rsidRDefault="00DB2D4F" w:rsidP="00DB2D4F">
      <w:pPr>
        <w:pStyle w:val="Paragraphedeliste"/>
        <w:widowControl w:val="0"/>
        <w:numPr>
          <w:ilvl w:val="0"/>
          <w:numId w:val="4"/>
        </w:numPr>
        <w:tabs>
          <w:tab w:val="left" w:pos="720"/>
        </w:tabs>
        <w:autoSpaceDE w:val="0"/>
        <w:autoSpaceDN w:val="0"/>
        <w:spacing w:after="0" w:line="240" w:lineRule="auto"/>
        <w:ind w:left="720" w:right="140"/>
        <w:contextualSpacing w:val="0"/>
        <w:rPr>
          <w:rFonts w:ascii="Times New Roman" w:hAnsi="Times New Roman" w:cs="Times New Roman"/>
          <w:sz w:val="24"/>
          <w:lang w:val="en-GB"/>
        </w:rPr>
      </w:pPr>
      <w:r w:rsidRPr="00516563">
        <w:rPr>
          <w:rFonts w:ascii="Times New Roman" w:hAnsi="Times New Roman" w:cs="Times New Roman"/>
          <w:sz w:val="24"/>
          <w:lang w:val="en-GB"/>
        </w:rPr>
        <w:t>documentation</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concerning</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the</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purpose</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and</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the</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conditions</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of</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the</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intended</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stay</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(return</w:t>
      </w:r>
      <w:r w:rsidRPr="00516563">
        <w:rPr>
          <w:rFonts w:ascii="Times New Roman" w:hAnsi="Times New Roman" w:cs="Times New Roman"/>
          <w:spacing w:val="40"/>
          <w:sz w:val="24"/>
          <w:lang w:val="en-GB"/>
        </w:rPr>
        <w:t xml:space="preserve"> </w:t>
      </w:r>
      <w:r w:rsidRPr="00516563">
        <w:rPr>
          <w:rFonts w:ascii="Times New Roman" w:hAnsi="Times New Roman" w:cs="Times New Roman"/>
          <w:sz w:val="24"/>
          <w:lang w:val="en-GB"/>
        </w:rPr>
        <w:t>airplane ticket, hotel reservation, invitation letters, etc.);</w:t>
      </w:r>
    </w:p>
    <w:p w14:paraId="580BC4E0" w14:textId="77777777" w:rsidR="00DB2D4F" w:rsidRPr="00516563" w:rsidRDefault="00DB2D4F" w:rsidP="00DB2D4F">
      <w:pPr>
        <w:pStyle w:val="Paragraphedeliste"/>
        <w:widowControl w:val="0"/>
        <w:numPr>
          <w:ilvl w:val="0"/>
          <w:numId w:val="4"/>
        </w:numPr>
        <w:tabs>
          <w:tab w:val="left" w:pos="720"/>
        </w:tabs>
        <w:autoSpaceDE w:val="0"/>
        <w:autoSpaceDN w:val="0"/>
        <w:spacing w:after="0" w:line="240" w:lineRule="auto"/>
        <w:ind w:left="720"/>
        <w:contextualSpacing w:val="0"/>
        <w:rPr>
          <w:rFonts w:ascii="Times New Roman" w:hAnsi="Times New Roman" w:cs="Times New Roman"/>
          <w:sz w:val="24"/>
        </w:rPr>
      </w:pPr>
      <w:proofErr w:type="spellStart"/>
      <w:r w:rsidRPr="00516563">
        <w:rPr>
          <w:rFonts w:ascii="Times New Roman" w:hAnsi="Times New Roman" w:cs="Times New Roman"/>
          <w:sz w:val="24"/>
        </w:rPr>
        <w:t>financial</w:t>
      </w:r>
      <w:proofErr w:type="spellEnd"/>
      <w:r w:rsidRPr="00516563">
        <w:rPr>
          <w:rFonts w:ascii="Times New Roman" w:hAnsi="Times New Roman" w:cs="Times New Roman"/>
          <w:spacing w:val="-4"/>
          <w:sz w:val="24"/>
        </w:rPr>
        <w:t xml:space="preserve"> </w:t>
      </w:r>
      <w:proofErr w:type="spellStart"/>
      <w:r w:rsidRPr="00516563">
        <w:rPr>
          <w:rFonts w:ascii="Times New Roman" w:hAnsi="Times New Roman" w:cs="Times New Roman"/>
          <w:sz w:val="24"/>
        </w:rPr>
        <w:t>means</w:t>
      </w:r>
      <w:proofErr w:type="spellEnd"/>
      <w:r w:rsidRPr="00516563">
        <w:rPr>
          <w:rFonts w:ascii="Times New Roman" w:hAnsi="Times New Roman" w:cs="Times New Roman"/>
          <w:spacing w:val="-2"/>
          <w:sz w:val="24"/>
        </w:rPr>
        <w:t xml:space="preserve"> </w:t>
      </w:r>
      <w:r w:rsidRPr="00516563">
        <w:rPr>
          <w:rFonts w:ascii="Times New Roman" w:hAnsi="Times New Roman" w:cs="Times New Roman"/>
          <w:sz w:val="24"/>
        </w:rPr>
        <w:t>(cash,</w:t>
      </w:r>
      <w:r w:rsidRPr="00516563">
        <w:rPr>
          <w:rFonts w:ascii="Times New Roman" w:hAnsi="Times New Roman" w:cs="Times New Roman"/>
          <w:spacing w:val="-3"/>
          <w:sz w:val="24"/>
        </w:rPr>
        <w:t xml:space="preserve"> </w:t>
      </w:r>
      <w:r w:rsidRPr="00516563">
        <w:rPr>
          <w:rFonts w:ascii="Times New Roman" w:hAnsi="Times New Roman" w:cs="Times New Roman"/>
          <w:sz w:val="24"/>
        </w:rPr>
        <w:t>traveller’s</w:t>
      </w:r>
      <w:r w:rsidRPr="00516563">
        <w:rPr>
          <w:rFonts w:ascii="Times New Roman" w:hAnsi="Times New Roman" w:cs="Times New Roman"/>
          <w:spacing w:val="-2"/>
          <w:sz w:val="24"/>
        </w:rPr>
        <w:t xml:space="preserve"> </w:t>
      </w:r>
      <w:r w:rsidRPr="00516563">
        <w:rPr>
          <w:rFonts w:ascii="Times New Roman" w:hAnsi="Times New Roman" w:cs="Times New Roman"/>
          <w:sz w:val="24"/>
        </w:rPr>
        <w:t>cheques,</w:t>
      </w:r>
      <w:r w:rsidRPr="00516563">
        <w:rPr>
          <w:rFonts w:ascii="Times New Roman" w:hAnsi="Times New Roman" w:cs="Times New Roman"/>
          <w:spacing w:val="-2"/>
          <w:sz w:val="24"/>
        </w:rPr>
        <w:t xml:space="preserve"> </w:t>
      </w:r>
      <w:r w:rsidRPr="00516563">
        <w:rPr>
          <w:rFonts w:ascii="Times New Roman" w:hAnsi="Times New Roman" w:cs="Times New Roman"/>
          <w:sz w:val="24"/>
        </w:rPr>
        <w:t>international</w:t>
      </w:r>
      <w:r w:rsidRPr="00516563">
        <w:rPr>
          <w:rFonts w:ascii="Times New Roman" w:hAnsi="Times New Roman" w:cs="Times New Roman"/>
          <w:spacing w:val="-1"/>
          <w:sz w:val="24"/>
        </w:rPr>
        <w:t xml:space="preserve"> </w:t>
      </w:r>
      <w:r w:rsidRPr="00516563">
        <w:rPr>
          <w:rFonts w:ascii="Times New Roman" w:hAnsi="Times New Roman" w:cs="Times New Roman"/>
          <w:sz w:val="24"/>
        </w:rPr>
        <w:t>credit</w:t>
      </w:r>
      <w:r w:rsidRPr="00516563">
        <w:rPr>
          <w:rFonts w:ascii="Times New Roman" w:hAnsi="Times New Roman" w:cs="Times New Roman"/>
          <w:spacing w:val="-3"/>
          <w:sz w:val="24"/>
        </w:rPr>
        <w:t xml:space="preserve"> </w:t>
      </w:r>
      <w:r w:rsidRPr="00516563">
        <w:rPr>
          <w:rFonts w:ascii="Times New Roman" w:hAnsi="Times New Roman" w:cs="Times New Roman"/>
          <w:sz w:val="24"/>
        </w:rPr>
        <w:t>cards,</w:t>
      </w:r>
      <w:r w:rsidRPr="00516563">
        <w:rPr>
          <w:rFonts w:ascii="Times New Roman" w:hAnsi="Times New Roman" w:cs="Times New Roman"/>
          <w:spacing w:val="-1"/>
          <w:sz w:val="24"/>
        </w:rPr>
        <w:t xml:space="preserve"> </w:t>
      </w:r>
      <w:r w:rsidRPr="00516563">
        <w:rPr>
          <w:rFonts w:ascii="Times New Roman" w:hAnsi="Times New Roman" w:cs="Times New Roman"/>
          <w:spacing w:val="-2"/>
          <w:sz w:val="24"/>
        </w:rPr>
        <w:t>etc.)</w:t>
      </w:r>
    </w:p>
    <w:p w14:paraId="568CBADD" w14:textId="77777777" w:rsidR="00DB2D4F" w:rsidRPr="00516563" w:rsidRDefault="00DB2D4F" w:rsidP="00DB2D4F">
      <w:pPr>
        <w:pStyle w:val="Paragraphedeliste"/>
        <w:widowControl w:val="0"/>
        <w:numPr>
          <w:ilvl w:val="0"/>
          <w:numId w:val="4"/>
        </w:numPr>
        <w:tabs>
          <w:tab w:val="left" w:pos="720"/>
        </w:tabs>
        <w:autoSpaceDE w:val="0"/>
        <w:autoSpaceDN w:val="0"/>
        <w:spacing w:after="0" w:line="240" w:lineRule="auto"/>
        <w:ind w:left="720"/>
        <w:contextualSpacing w:val="0"/>
        <w:rPr>
          <w:rFonts w:ascii="Times New Roman" w:hAnsi="Times New Roman" w:cs="Times New Roman"/>
          <w:sz w:val="24"/>
          <w:lang w:val="en-GB"/>
        </w:rPr>
      </w:pPr>
      <w:r w:rsidRPr="00516563">
        <w:rPr>
          <w:rFonts w:ascii="Times New Roman" w:hAnsi="Times New Roman" w:cs="Times New Roman"/>
          <w:spacing w:val="-2"/>
          <w:sz w:val="24"/>
          <w:lang w:val="en-GB"/>
        </w:rPr>
        <w:t>insurance valid for the Schengen area with a minimum limit of liability of 30.000 Euros in case of hospitalization and repatriation.</w:t>
      </w:r>
    </w:p>
    <w:p w14:paraId="6FE982EE" w14:textId="77777777" w:rsidR="00DB2D4F" w:rsidRDefault="00DB2D4F" w:rsidP="00DB2D4F">
      <w:pPr>
        <w:pStyle w:val="Corpsdetexte"/>
        <w:spacing w:before="229"/>
        <w:ind w:right="141"/>
        <w:jc w:val="both"/>
      </w:pPr>
      <w:r>
        <w:t>Failure to present the required documentation may entitle the Border Police authorities to deny</w:t>
      </w:r>
      <w:r>
        <w:rPr>
          <w:spacing w:val="40"/>
        </w:rPr>
        <w:t xml:space="preserve"> </w:t>
      </w:r>
      <w:r>
        <w:t>entry into the Schengen territory. The lack of compliance with the obligations required by the laws for the stay may lead to an administrative expulsion order by a border authority of a Member State.</w:t>
      </w:r>
    </w:p>
    <w:p w14:paraId="6C50CBB6" w14:textId="77777777" w:rsidR="00DB2D4F" w:rsidRDefault="00DB2D4F" w:rsidP="00DB2D4F">
      <w:pPr>
        <w:pStyle w:val="Corpsdetexte"/>
      </w:pPr>
    </w:p>
    <w:p w14:paraId="72A3EAA4" w14:textId="77777777" w:rsidR="00DB2D4F" w:rsidRDefault="00DB2D4F" w:rsidP="00DB2D4F">
      <w:pPr>
        <w:pStyle w:val="Corpsdetexte"/>
        <w:ind w:right="140"/>
        <w:jc w:val="both"/>
      </w:pPr>
      <w:r>
        <w:t>IMPORTANT:</w:t>
      </w:r>
      <w:r>
        <w:rPr>
          <w:spacing w:val="40"/>
        </w:rPr>
        <w:t xml:space="preserve"> </w:t>
      </w:r>
      <w:r>
        <w:t xml:space="preserve">For further details and information on Schengen visas, on the conditions of stay in the Schengen Area and on different types of national visas (visas granted for over 90 days), please visit the multi-language website </w:t>
      </w:r>
      <w:hyperlink r:id="rId7">
        <w:r>
          <w:rPr>
            <w:color w:val="0000FF"/>
            <w:u w:val="single" w:color="0000FF"/>
          </w:rPr>
          <w:t>http://vistoperitalia.esteri.it</w:t>
        </w:r>
        <w:r>
          <w:t>,</w:t>
        </w:r>
      </w:hyperlink>
      <w:r>
        <w:t xml:space="preserve"> where a printable version of the complete fact sheet is available.</w:t>
      </w:r>
    </w:p>
    <w:p w14:paraId="207BE31D" w14:textId="77777777" w:rsidR="00DB2D4F" w:rsidRPr="00DB2D4F" w:rsidRDefault="00DB2D4F" w:rsidP="006014FD">
      <w:pPr>
        <w:rPr>
          <w:rFonts w:ascii="Times New Roman" w:hAnsi="Times New Roman" w:cs="Times New Roman"/>
          <w:sz w:val="24"/>
          <w:lang w:val="en-US"/>
        </w:rPr>
      </w:pPr>
    </w:p>
    <w:sectPr w:rsidR="00DB2D4F" w:rsidRPr="00DB2D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1010F"/>
    <w:multiLevelType w:val="hybridMultilevel"/>
    <w:tmpl w:val="7D300746"/>
    <w:lvl w:ilvl="0" w:tplc="594E99F4">
      <w:numFmt w:val="bullet"/>
      <w:lvlText w:val=""/>
      <w:lvlJc w:val="left"/>
      <w:pPr>
        <w:ind w:left="721" w:hanging="360"/>
      </w:pPr>
      <w:rPr>
        <w:rFonts w:ascii="Symbol" w:eastAsia="Symbol" w:hAnsi="Symbol" w:cs="Symbol" w:hint="default"/>
        <w:b w:val="0"/>
        <w:bCs w:val="0"/>
        <w:i w:val="0"/>
        <w:iCs w:val="0"/>
        <w:spacing w:val="0"/>
        <w:w w:val="100"/>
        <w:sz w:val="20"/>
        <w:szCs w:val="20"/>
        <w:lang w:val="en-US" w:eastAsia="en-US" w:bidi="ar-SA"/>
      </w:rPr>
    </w:lvl>
    <w:lvl w:ilvl="1" w:tplc="CEDC7B74">
      <w:numFmt w:val="bullet"/>
      <w:lvlText w:val="•"/>
      <w:lvlJc w:val="left"/>
      <w:pPr>
        <w:ind w:left="1626" w:hanging="360"/>
      </w:pPr>
      <w:rPr>
        <w:rFonts w:hint="default"/>
        <w:lang w:val="en-US" w:eastAsia="en-US" w:bidi="ar-SA"/>
      </w:rPr>
    </w:lvl>
    <w:lvl w:ilvl="2" w:tplc="9E546B42">
      <w:numFmt w:val="bullet"/>
      <w:lvlText w:val="•"/>
      <w:lvlJc w:val="left"/>
      <w:pPr>
        <w:ind w:left="2532" w:hanging="360"/>
      </w:pPr>
      <w:rPr>
        <w:rFonts w:hint="default"/>
        <w:lang w:val="en-US" w:eastAsia="en-US" w:bidi="ar-SA"/>
      </w:rPr>
    </w:lvl>
    <w:lvl w:ilvl="3" w:tplc="52BED960">
      <w:numFmt w:val="bullet"/>
      <w:lvlText w:val="•"/>
      <w:lvlJc w:val="left"/>
      <w:pPr>
        <w:ind w:left="3438" w:hanging="360"/>
      </w:pPr>
      <w:rPr>
        <w:rFonts w:hint="default"/>
        <w:lang w:val="en-US" w:eastAsia="en-US" w:bidi="ar-SA"/>
      </w:rPr>
    </w:lvl>
    <w:lvl w:ilvl="4" w:tplc="DD2801EC">
      <w:numFmt w:val="bullet"/>
      <w:lvlText w:val="•"/>
      <w:lvlJc w:val="left"/>
      <w:pPr>
        <w:ind w:left="4344" w:hanging="360"/>
      </w:pPr>
      <w:rPr>
        <w:rFonts w:hint="default"/>
        <w:lang w:val="en-US" w:eastAsia="en-US" w:bidi="ar-SA"/>
      </w:rPr>
    </w:lvl>
    <w:lvl w:ilvl="5" w:tplc="3D62640C">
      <w:numFmt w:val="bullet"/>
      <w:lvlText w:val="•"/>
      <w:lvlJc w:val="left"/>
      <w:pPr>
        <w:ind w:left="5250" w:hanging="360"/>
      </w:pPr>
      <w:rPr>
        <w:rFonts w:hint="default"/>
        <w:lang w:val="en-US" w:eastAsia="en-US" w:bidi="ar-SA"/>
      </w:rPr>
    </w:lvl>
    <w:lvl w:ilvl="6" w:tplc="7472AF9A">
      <w:numFmt w:val="bullet"/>
      <w:lvlText w:val="•"/>
      <w:lvlJc w:val="left"/>
      <w:pPr>
        <w:ind w:left="6156" w:hanging="360"/>
      </w:pPr>
      <w:rPr>
        <w:rFonts w:hint="default"/>
        <w:lang w:val="en-US" w:eastAsia="en-US" w:bidi="ar-SA"/>
      </w:rPr>
    </w:lvl>
    <w:lvl w:ilvl="7" w:tplc="1F4E3A52">
      <w:numFmt w:val="bullet"/>
      <w:lvlText w:val="•"/>
      <w:lvlJc w:val="left"/>
      <w:pPr>
        <w:ind w:left="7062" w:hanging="360"/>
      </w:pPr>
      <w:rPr>
        <w:rFonts w:hint="default"/>
        <w:lang w:val="en-US" w:eastAsia="en-US" w:bidi="ar-SA"/>
      </w:rPr>
    </w:lvl>
    <w:lvl w:ilvl="8" w:tplc="DA22D5BE">
      <w:numFmt w:val="bullet"/>
      <w:lvlText w:val="•"/>
      <w:lvlJc w:val="left"/>
      <w:pPr>
        <w:ind w:left="7969" w:hanging="360"/>
      </w:pPr>
      <w:rPr>
        <w:rFonts w:hint="default"/>
        <w:lang w:val="en-US" w:eastAsia="en-US" w:bidi="ar-SA"/>
      </w:rPr>
    </w:lvl>
  </w:abstractNum>
  <w:abstractNum w:abstractNumId="1" w15:restartNumberingAfterBreak="0">
    <w:nsid w:val="3BD46414"/>
    <w:multiLevelType w:val="hybridMultilevel"/>
    <w:tmpl w:val="BB401690"/>
    <w:lvl w:ilvl="0" w:tplc="04100001">
      <w:start w:val="1"/>
      <w:numFmt w:val="bullet"/>
      <w:lvlText w:val=""/>
      <w:lvlJc w:val="left"/>
      <w:pPr>
        <w:ind w:left="720" w:hanging="360"/>
      </w:pPr>
      <w:rPr>
        <w:rFonts w:ascii="Symbol" w:hAnsi="Symbol" w:hint="default"/>
      </w:rPr>
    </w:lvl>
    <w:lvl w:ilvl="1" w:tplc="D70EDA9C">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FFC2E96"/>
    <w:multiLevelType w:val="hybridMultilevel"/>
    <w:tmpl w:val="BDEA59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6701617"/>
    <w:multiLevelType w:val="hybridMultilevel"/>
    <w:tmpl w:val="41EC598A"/>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16cid:durableId="1462572129">
    <w:abstractNumId w:val="1"/>
  </w:num>
  <w:num w:numId="2" w16cid:durableId="1918712394">
    <w:abstractNumId w:val="3"/>
  </w:num>
  <w:num w:numId="3" w16cid:durableId="1442457761">
    <w:abstractNumId w:val="2"/>
  </w:num>
  <w:num w:numId="4" w16cid:durableId="1061757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4FD"/>
    <w:rsid w:val="00414274"/>
    <w:rsid w:val="00516563"/>
    <w:rsid w:val="006014FD"/>
    <w:rsid w:val="006611A7"/>
    <w:rsid w:val="007F3DC9"/>
    <w:rsid w:val="00A67F86"/>
    <w:rsid w:val="00D402BC"/>
    <w:rsid w:val="00D50F75"/>
    <w:rsid w:val="00DB2D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63A1B"/>
  <w15:chartTrackingRefBased/>
  <w15:docId w15:val="{2FE11E66-F944-432E-AC77-2FB45396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6014FD"/>
    <w:pPr>
      <w:ind w:left="720"/>
      <w:contextualSpacing/>
    </w:pPr>
  </w:style>
  <w:style w:type="paragraph" w:styleId="Corpsdetexte">
    <w:name w:val="Body Text"/>
    <w:basedOn w:val="Normal"/>
    <w:link w:val="CorpsdetexteCar"/>
    <w:uiPriority w:val="1"/>
    <w:qFormat/>
    <w:rsid w:val="00DB2D4F"/>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sdetexteCar">
    <w:name w:val="Corps de texte Car"/>
    <w:basedOn w:val="Policepardfaut"/>
    <w:link w:val="Corpsdetexte"/>
    <w:uiPriority w:val="1"/>
    <w:rsid w:val="00DB2D4F"/>
    <w:rPr>
      <w:rFonts w:ascii="Times New Roman" w:eastAsia="Times New Roman" w:hAnsi="Times New Roman" w:cs="Times New Roman"/>
      <w:sz w:val="24"/>
      <w:szCs w:val="24"/>
      <w:lang w:val="en-US"/>
    </w:rPr>
  </w:style>
  <w:style w:type="character" w:styleId="Lienhypertexte">
    <w:name w:val="Hyperlink"/>
    <w:basedOn w:val="Policepardfaut"/>
    <w:uiPriority w:val="99"/>
    <w:unhideWhenUsed/>
    <w:rsid w:val="00516563"/>
    <w:rPr>
      <w:color w:val="0563C1" w:themeColor="hyperlink"/>
      <w:u w:val="single"/>
    </w:rPr>
  </w:style>
  <w:style w:type="character" w:styleId="Mentionnonrsolue">
    <w:name w:val="Unresolved Mention"/>
    <w:basedOn w:val="Policepardfaut"/>
    <w:uiPriority w:val="99"/>
    <w:semiHidden/>
    <w:unhideWhenUsed/>
    <w:rsid w:val="00516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72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istoperitalia.este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stoperitalia.esteri.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456</Words>
  <Characters>2514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Fontanive Lucio</dc:creator>
  <cp:keywords/>
  <dc:description/>
  <cp:lastModifiedBy>Many Bidie</cp:lastModifiedBy>
  <cp:revision>4</cp:revision>
  <dcterms:created xsi:type="dcterms:W3CDTF">2023-06-05T08:02:00Z</dcterms:created>
  <dcterms:modified xsi:type="dcterms:W3CDTF">2026-09-20T19:53:00Z</dcterms:modified>
</cp:coreProperties>
</file>